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CF7B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grassetto"/>
          <w:rFonts w:ascii="Arial" w:hAnsi="Arial" w:cs="Arial"/>
          <w:color w:val="444444"/>
          <w:sz w:val="23"/>
          <w:szCs w:val="23"/>
        </w:rPr>
        <w:t xml:space="preserve">A </w:t>
      </w:r>
      <w:proofErr w:type="spellStart"/>
      <w:r>
        <w:rPr>
          <w:rStyle w:val="Enfasigrassetto"/>
          <w:rFonts w:ascii="Arial" w:hAnsi="Arial" w:cs="Arial"/>
          <w:color w:val="444444"/>
          <w:sz w:val="23"/>
          <w:szCs w:val="23"/>
        </w:rPr>
        <w:t>linguagem</w:t>
      </w:r>
      <w:proofErr w:type="spellEnd"/>
      <w:r>
        <w:rPr>
          <w:rStyle w:val="Enfasigrassetto"/>
          <w:rFonts w:ascii="Arial" w:hAnsi="Arial" w:cs="Arial"/>
          <w:color w:val="444444"/>
          <w:sz w:val="23"/>
          <w:szCs w:val="23"/>
        </w:rPr>
        <w:t xml:space="preserve"> da arte, </w:t>
      </w:r>
      <w:proofErr w:type="spellStart"/>
      <w:r>
        <w:rPr>
          <w:rStyle w:val="Enfasigrassetto"/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Style w:val="Enfasigrassetto"/>
          <w:rFonts w:ascii="Arial" w:hAnsi="Arial" w:cs="Arial"/>
          <w:color w:val="444444"/>
          <w:sz w:val="23"/>
          <w:szCs w:val="23"/>
        </w:rPr>
        <w:t xml:space="preserve"> nova forma de comunicar</w:t>
      </w:r>
    </w:p>
    <w:p w14:paraId="597E814A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Francisco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tinha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formação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profundamente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humanista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viveu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ambiente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acadêmico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impregnado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toda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vitalidade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fecundidade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cultural do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Renascimento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Francisco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estudou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latim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grego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Através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seus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conhecimentos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literatura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desenvolve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cria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própria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linguagem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estilo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escrita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simples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prático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afetuoso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No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Renascimento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a arte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teve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grande impulso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influência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no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tecido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da cultura.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Inspirado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obras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antiguidade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Renascimento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representou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campo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fértil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para 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crescimento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novas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ideias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projetos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6532EB64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Por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meio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suas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habilidades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interesse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pessoal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Francisco de Sales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soube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apreciar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literatura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poesia, pintura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música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expressando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assim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sua grande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sensibilidade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artística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eintegrando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beleza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disciplina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significado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em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formação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cultural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espiritual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6D7D50AA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Francisco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viveu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experiência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artística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no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contexto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espiritualidade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Em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alguns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trechos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seus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escritos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mostra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grandemente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ele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foi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atraído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pela pintura,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literatura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música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poesia.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se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trata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simplesmente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gosto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acadêmico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cultural. A arte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toca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maneira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pensar, sentir,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rezar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escrever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7B8C74D4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A esse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respeito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Morand Wirth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afirma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>:</w:t>
      </w:r>
    </w:p>
    <w:p w14:paraId="566AD895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“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imagens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feitas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pelos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artistas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serviram-lhe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antes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tudo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para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ilustrar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seus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objetivos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;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entretanto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percebe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-se, em Francisco de Sales,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verdadeiro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apreço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pela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beleza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obra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arte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enquanto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tal,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mesmo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tempo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capacidade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comunicar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suas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emoções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leitores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Ele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dirá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por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exemplo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"a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simetria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pintura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esplêndida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suporta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adição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novas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cores" (C 152)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telas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afrescos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representam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grande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número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personagens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pequeno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espaço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sempre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há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algum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detalhe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mais para ser visto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notado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como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sombras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perfis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encurtamentos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torções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” (S II 33).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Além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disso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seria a pintura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arte divina?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palavra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Deus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atua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apenas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no plano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audição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mas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também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no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visão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contemplação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estética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: Deus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o pintor,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nossa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pintura,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cores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palavra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Deus, 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pincel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Igreja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(C 145)".</w:t>
      </w:r>
    </w:p>
    <w:p w14:paraId="5C03B7CD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Francisco de Sales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também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amava o canto e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música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e costumava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destacar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importância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bela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música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liturgia para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promover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oração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pessoal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litúrgica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Wirth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observa</w:t>
      </w:r>
      <w:proofErr w:type="spellEnd"/>
      <w:r>
        <w:rPr>
          <w:rFonts w:ascii="Arial" w:hAnsi="Arial" w:cs="Arial"/>
          <w:color w:val="444444"/>
          <w:sz w:val="23"/>
          <w:szCs w:val="23"/>
        </w:rPr>
        <w:t>:</w:t>
      </w:r>
    </w:p>
    <w:p w14:paraId="15AF0DFD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“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Sabe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-se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ele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pedia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para cantar durante 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catecismo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mas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gostaríamos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saber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se cantava em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catedral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Numa carta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escrita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no dia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seguinte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cerimônia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em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fora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entoado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texto do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Cântico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dos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Cânticos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escreveu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: "Ah, como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tudo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isso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foi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bem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cantado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ontem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em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nossa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igreja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em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coração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>!" (LIV 269).</w:t>
      </w:r>
    </w:p>
    <w:p w14:paraId="77B86691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Como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escritor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artista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palavra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Francisco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experimentou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beleza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artística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por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meio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letras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da liturgia,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música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da poesia. Francisco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também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escreveu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alguns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poemas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religiosos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Em 1598,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escreveu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poema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sobre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 </w:t>
      </w:r>
      <w:proofErr w:type="spellStart"/>
      <w:r>
        <w:rPr>
          <w:rStyle w:val="Enfasicorsivo"/>
          <w:rFonts w:ascii="Arial" w:hAnsi="Arial" w:cs="Arial"/>
          <w:color w:val="444444"/>
          <w:sz w:val="23"/>
          <w:szCs w:val="23"/>
        </w:rPr>
        <w:t>Transfiguração</w:t>
      </w:r>
      <w:proofErr w:type="spellEnd"/>
      <w:r>
        <w:rPr>
          <w:rStyle w:val="Enfasicorsivo"/>
          <w:rFonts w:ascii="Arial" w:hAnsi="Arial" w:cs="Arial"/>
          <w:color w:val="444444"/>
          <w:sz w:val="23"/>
          <w:szCs w:val="23"/>
        </w:rPr>
        <w:t xml:space="preserve"> (</w:t>
      </w:r>
      <w:proofErr w:type="spellStart"/>
      <w:r>
        <w:rPr>
          <w:rStyle w:val="Enfasicorsivo"/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Style w:val="Enfasicorsivo"/>
          <w:rFonts w:ascii="Arial" w:hAnsi="Arial" w:cs="Arial"/>
          <w:color w:val="444444"/>
          <w:sz w:val="23"/>
          <w:szCs w:val="23"/>
        </w:rPr>
        <w:t xml:space="preserve"> segue em italiano):</w:t>
      </w:r>
    </w:p>
    <w:p w14:paraId="7843C9B3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</w:t>
      </w:r>
    </w:p>
    <w:p w14:paraId="5B9DD023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Abbiam visto, Signor, questa faccia sì chiara</w:t>
      </w:r>
    </w:p>
    <w:p w14:paraId="5046AF26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Infinite volte più chiara del sol lucente</w:t>
      </w:r>
    </w:p>
    <w:p w14:paraId="42BA15E1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Quando in pieno giorno più forte rischiara</w:t>
      </w:r>
    </w:p>
    <w:p w14:paraId="77E620BE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E l’universo guarda qual occhio splendente.</w:t>
      </w:r>
    </w:p>
    <w:p w14:paraId="52830837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Ma, se tale è il corpo, quanto più brillante</w:t>
      </w:r>
    </w:p>
    <w:p w14:paraId="07DF151A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La gloria del cuor tuo, cuor meraviglioso</w:t>
      </w:r>
    </w:p>
    <w:p w14:paraId="1439483C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D’una felicità ricolmo, grande e abbondante,</w:t>
      </w:r>
    </w:p>
    <w:p w14:paraId="7494EBB4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Che, dal suo primo nascer, il rese glorioso.</w:t>
      </w:r>
    </w:p>
    <w:p w14:paraId="1023444A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Cuore si pieno di splendore che fuori spande</w:t>
      </w:r>
    </w:p>
    <w:p w14:paraId="33FF93F0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Sopra i suoi stessi abiti brillar fa sì veder</w:t>
      </w:r>
    </w:p>
    <w:p w14:paraId="6EDB3BD8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Tan radiosi e bianchi, che neve sì lucente</w:t>
      </w:r>
    </w:p>
    <w:p w14:paraId="6B93CF9E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Mostrar ai nostri occhi il ciel non ha poter.</w:t>
      </w:r>
    </w:p>
    <w:p w14:paraId="2090CDDF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Oh! chi dubiterà allora, ch’egli irraggi ancora</w:t>
      </w:r>
    </w:p>
    <w:p w14:paraId="6E36A605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Sopra il suo servitore d’umiltà vestito </w:t>
      </w:r>
    </w:p>
    <w:p w14:paraId="418C0EFE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 xml:space="preserve">Che tra i </w:t>
      </w:r>
      <w:proofErr w:type="spellStart"/>
      <w:r>
        <w:rPr>
          <w:rStyle w:val="Enfasicorsivo"/>
          <w:rFonts w:ascii="Arial" w:hAnsi="Arial" w:cs="Arial"/>
          <w:color w:val="444444"/>
          <w:sz w:val="23"/>
          <w:szCs w:val="23"/>
        </w:rPr>
        <w:t>mondan</w:t>
      </w:r>
      <w:proofErr w:type="spellEnd"/>
      <w:r>
        <w:rPr>
          <w:rStyle w:val="Enfasicorsivo"/>
          <w:rFonts w:ascii="Arial" w:hAnsi="Arial" w:cs="Arial"/>
          <w:color w:val="444444"/>
          <w:sz w:val="23"/>
          <w:szCs w:val="23"/>
        </w:rPr>
        <w:t xml:space="preserve"> travagli </w:t>
      </w:r>
      <w:proofErr w:type="spellStart"/>
      <w:r>
        <w:rPr>
          <w:rStyle w:val="Enfasicorsivo"/>
          <w:rFonts w:ascii="Arial" w:hAnsi="Arial" w:cs="Arial"/>
          <w:color w:val="444444"/>
          <w:sz w:val="23"/>
          <w:szCs w:val="23"/>
        </w:rPr>
        <w:t>ognor</w:t>
      </w:r>
      <w:proofErr w:type="spellEnd"/>
      <w:r>
        <w:rPr>
          <w:rStyle w:val="Enfasicorsivo"/>
          <w:rFonts w:ascii="Arial" w:hAnsi="Arial" w:cs="Arial"/>
          <w:color w:val="444444"/>
          <w:sz w:val="23"/>
          <w:szCs w:val="23"/>
        </w:rPr>
        <w:t xml:space="preserve"> l’onora</w:t>
      </w:r>
    </w:p>
    <w:p w14:paraId="352805CF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Rimane a lui congiunto come suo vestito?</w:t>
      </w:r>
    </w:p>
    <w:p w14:paraId="5B73A060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Orsù! voi che ammirate di qual immensa gloria</w:t>
      </w:r>
    </w:p>
    <w:p w14:paraId="7DDC7C55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Cinto è il capo del vostro Dio e di felicità cotanto</w:t>
      </w:r>
    </w:p>
    <w:p w14:paraId="0E9AB395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Sappiate che il caro prezzo di tanta gloria</w:t>
      </w:r>
    </w:p>
    <w:p w14:paraId="5FE8016A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Enfasicorsivo"/>
          <w:rFonts w:ascii="Arial" w:hAnsi="Arial" w:cs="Arial"/>
          <w:color w:val="444444"/>
          <w:sz w:val="23"/>
          <w:szCs w:val="23"/>
        </w:rPr>
        <w:t>Può esser pagato dall’umiltà soltanto (O I 106-107).</w:t>
      </w:r>
    </w:p>
    <w:p w14:paraId="628B38BD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14:paraId="120CA6D2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Fonts w:ascii="Arial" w:hAnsi="Arial" w:cs="Arial"/>
          <w:color w:val="444444"/>
          <w:sz w:val="23"/>
          <w:szCs w:val="23"/>
        </w:rPr>
        <w:t>Ao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aplicar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visão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arte à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espiritualidade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Francisco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abre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caminho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no qual,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através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construção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escrita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escolha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palavras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seus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significados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cores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sons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relacionando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palavras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seus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símbolos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ele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desenvolve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habilidades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linguísticas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ligam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emoções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às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palavras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0A6878F2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Fonts w:ascii="Arial" w:hAnsi="Arial" w:cs="Arial"/>
          <w:color w:val="444444"/>
          <w:sz w:val="23"/>
          <w:szCs w:val="23"/>
        </w:rPr>
        <w:t>Além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disso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Francisco de Sales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grande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narrador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! Como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sabemos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a narrativa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forma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comunicação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caracterizada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pela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descrição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coisas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experiências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por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meio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lastRenderedPageBreak/>
        <w:t>cartas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histórias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literatura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usando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imagens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metáforas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elementos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míticos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religiosos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culturais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para comunicar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mensagem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64F4874C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narração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privilegia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linguagem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simples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humana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toca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profundamente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aspectos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imaginativos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cognitivos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afetivos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favorecendo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envolvimento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leitor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lê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trama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na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história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contada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13F74EF8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Fonts w:ascii="Arial" w:hAnsi="Arial" w:cs="Arial"/>
          <w:color w:val="444444"/>
          <w:sz w:val="23"/>
          <w:szCs w:val="23"/>
        </w:rPr>
        <w:t>Ao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contrário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texto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conceitual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depende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formulações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premissas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conclusões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lógicas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a narrativa segue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uma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linguagem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mais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informal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figurativa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simbólica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garantindo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pessoa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possa se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envolver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participar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a partir de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experiência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formação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daquilo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que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é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comunicado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14:paraId="119D4A33" w14:textId="77777777" w:rsidR="00A00743" w:rsidRDefault="00A00743" w:rsidP="00A00743">
      <w:pPr>
        <w:pStyle w:val="Normale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Fonts w:ascii="Arial" w:hAnsi="Arial" w:cs="Arial"/>
          <w:color w:val="444444"/>
          <w:sz w:val="23"/>
          <w:szCs w:val="23"/>
        </w:rPr>
        <w:t>São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Francisco, no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acompanhamento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espiritual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certamente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soube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usar a arte da escuta a partir da narrativa da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pessoa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da sua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experiência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de Deus.</w:t>
      </w:r>
    </w:p>
    <w:p w14:paraId="5A3452A7" w14:textId="77777777" w:rsidR="00570957" w:rsidRDefault="00A00743"/>
    <w:sectPr w:rsidR="0057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43"/>
    <w:rsid w:val="003C233F"/>
    <w:rsid w:val="00A00743"/>
    <w:rsid w:val="00D73D84"/>
    <w:rsid w:val="00E979AA"/>
    <w:rsid w:val="00F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DB6B"/>
  <w15:chartTrackingRefBased/>
  <w15:docId w15:val="{EE12F22E-B6A9-4E55-B9C7-600C73A6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0743"/>
    <w:rPr>
      <w:b/>
      <w:bCs/>
    </w:rPr>
  </w:style>
  <w:style w:type="character" w:styleId="Enfasicorsivo">
    <w:name w:val="Emphasis"/>
    <w:basedOn w:val="Carpredefinitoparagrafo"/>
    <w:uiPriority w:val="20"/>
    <w:qFormat/>
    <w:rsid w:val="00A00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Nitto</dc:creator>
  <cp:keywords/>
  <dc:description/>
  <cp:lastModifiedBy>Virginia Nitto</cp:lastModifiedBy>
  <cp:revision>1</cp:revision>
  <dcterms:created xsi:type="dcterms:W3CDTF">2022-05-31T10:00:00Z</dcterms:created>
  <dcterms:modified xsi:type="dcterms:W3CDTF">2022-05-31T10:00:00Z</dcterms:modified>
</cp:coreProperties>
</file>